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61BC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center"/>
        <w:rPr>
          <w:rFonts w:eastAsia="Times New Roman" w:cs="Times New Roman"/>
          <w:b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b/>
          <w:color w:val="333333"/>
          <w:kern w:val="0"/>
          <w:szCs w:val="28"/>
          <w14:ligatures w14:val="none"/>
        </w:rPr>
        <w:t>BÀI TUYÊN TRUYỀN VỀ LUẬT TIẾP CẬN THÔNG TIN</w:t>
      </w:r>
    </w:p>
    <w:p w14:paraId="047C3DF8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rPr>
          <w:rFonts w:eastAsia="Times New Roman" w:cs="Times New Roman"/>
          <w:color w:val="333333"/>
          <w:kern w:val="0"/>
          <w:szCs w:val="28"/>
          <w14:ligatures w14:val="none"/>
        </w:rPr>
      </w:pP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gồm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5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37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Điều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Có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từ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ngày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01/7/2018,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việc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nguyên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tắc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tục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nhiệm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nghĩa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vụ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trong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việc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đảm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.  </w:t>
      </w:r>
    </w:p>
    <w:p w14:paraId="2D621050" w14:textId="77777777" w:rsidR="00D15D51" w:rsidRPr="00FC6244" w:rsidRDefault="00D15D51" w:rsidP="00D15D51">
      <w:pPr>
        <w:shd w:val="clear" w:color="auto" w:fill="FFFFFF"/>
        <w:spacing w:after="180"/>
        <w:ind w:firstLine="720"/>
        <w:jc w:val="both"/>
        <w:rPr>
          <w:rFonts w:eastAsia="Times New Roman" w:cs="Times New Roman"/>
          <w:color w:val="333333"/>
          <w:kern w:val="0"/>
          <w:szCs w:val="28"/>
          <w14:ligatures w14:val="none"/>
        </w:rPr>
      </w:pP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Nhằm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thuận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người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trong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việc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xác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phạm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vi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được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rõ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được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được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được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có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điều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.</w:t>
      </w:r>
    </w:p>
    <w:p w14:paraId="26188FE7" w14:textId="77777777" w:rsidR="00D15D51" w:rsidRPr="00FC6244" w:rsidRDefault="00D15D51" w:rsidP="00D15D51">
      <w:pPr>
        <w:shd w:val="clear" w:color="auto" w:fill="FFFFFF"/>
        <w:spacing w:after="150"/>
        <w:ind w:firstLine="720"/>
        <w:jc w:val="both"/>
        <w:rPr>
          <w:rFonts w:eastAsia="Times New Roman" w:cs="Times New Roman"/>
          <w:color w:val="333333"/>
          <w:kern w:val="0"/>
          <w:szCs w:val="28"/>
          <w14:ligatures w14:val="none"/>
        </w:rPr>
      </w:pP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Để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điều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người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dễ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dàng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nhiệm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bố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khai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một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số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loại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nhất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. </w:t>
      </w:r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Theo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đó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tại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Điều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17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đã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15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loại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phải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được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khai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rộng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rãi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đến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người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Đó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là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:bdr w:val="none" w:sz="0" w:space="0" w:color="auto" w:frame="1"/>
          <w14:ligatures w14:val="none"/>
        </w:rPr>
        <w:t>:</w:t>
      </w:r>
    </w:p>
    <w:p w14:paraId="1755454C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1. Văn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phạm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pháp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văn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chính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có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trị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áp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dụng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chung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Điều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Quốc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hòa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xã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hội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nghĩa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Việt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Nam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viên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thỏa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thuận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quốc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Việt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Nam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một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bên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tục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chính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việc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3D5026D0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2. Thông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phổ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biến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hướng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dẫn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pháp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độ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chính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đối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với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những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lĩnh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thuộc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phạm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vi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lý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46EDC7DD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3.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thảo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văn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phạm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pháp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theo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pháp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ban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văn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phạm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pháp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nội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dung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trưng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cầu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ý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ý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kiến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đối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với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những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vấn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thuộc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thẩm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đưa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ra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lấy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ý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kiến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theo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pháp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thảo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lập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thể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nhập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chia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vị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chính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điều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chỉnh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giới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chính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2B193C02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4.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Chiến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lược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phát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triển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kinh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-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xã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hội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quốc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lĩnh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thức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hằng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năm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021FE096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5. Thông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toán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toán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toán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toán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đối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với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đầu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tư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xây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dựng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sử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dụng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vốn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tục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1BF79563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6. Thông tin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phân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bổ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quản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lý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sử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dụng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nguồn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vốn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hỗ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trợ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phát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triển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chính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thức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nguồn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viện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trợ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phi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chính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phủ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theo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quản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lý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sử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dụng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các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khoản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cứu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trợ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trợ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cấp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xã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hội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quản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lý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sử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dụng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các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khoản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đóng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góp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Nhân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các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loại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quỹ</w:t>
      </w:r>
      <w:proofErr w:type="spellEnd"/>
      <w:r w:rsidRPr="00FC6244">
        <w:rPr>
          <w:rFonts w:eastAsia="Times New Roman" w:cs="Times New Roman"/>
          <w:color w:val="333333"/>
          <w:spacing w:val="-4"/>
          <w:kern w:val="0"/>
          <w:szCs w:val="28"/>
          <w14:ligatures w14:val="none"/>
        </w:rPr>
        <w:t>;</w:t>
      </w:r>
    </w:p>
    <w:p w14:paraId="042AC7F8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7. Thông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danh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mục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đầu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tư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mua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sắm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lý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sử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dụng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vốn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đầu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tư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đầu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tư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đấu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thầu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sử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dụng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đất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đất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hồi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đất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bồi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thường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phóng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mặt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bằng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tái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cư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liên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trên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bàn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784626C5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8. Thông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hoạt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đầu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tư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lý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sử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dụng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vốn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tại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doanh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nghiệp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đánh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hoạt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xếp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loại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doanh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nghiệp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giám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sát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khai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tài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chính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doanh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nghiệp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lastRenderedPageBreak/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đại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sở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hữu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tổ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chức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hoạt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doanh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nghiệp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364A3DD1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9. Thông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phẩm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hàng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hóa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dịch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vụ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có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tiêu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sức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khỏe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môi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trường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kiểm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thanh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giám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sát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liên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việc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vệ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môi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trường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sức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khỏe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đồng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an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toàn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phẩm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an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toàn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lao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59324448" w14:textId="77777777" w:rsidR="00D15D51" w:rsidRPr="00FC6244" w:rsidRDefault="00D15D51" w:rsidP="00D15D51">
      <w:pPr>
        <w:shd w:val="clear" w:color="auto" w:fill="FFFFFF"/>
        <w:spacing w:before="120" w:after="1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10. Thông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chức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năng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nhiệm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vụ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cấu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tổ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chức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vị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thuộc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nhiệm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vụ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bộ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chức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việc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nội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do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ban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78725153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11.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kỳ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tài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chính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năm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thống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kê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lĩnh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lý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sở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dữ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liệu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quốc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ngành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lĩnh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tuyển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dụng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sử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dụng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lý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bộ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chức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viên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chức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danh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mục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tài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khoa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học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54A6CED1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12. Danh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mục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khai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theo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tại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điểm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b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khoản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1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Điều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34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này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tên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chỉ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số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thoại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số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fax,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chỉ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thư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tử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hoặc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người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làm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đầu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mối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yêu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cầu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cung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cấp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tin;</w:t>
      </w:r>
    </w:p>
    <w:p w14:paraId="1E5916E6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13. Thông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liên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ích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sức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khỏe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đồng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5AD02967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14. Thông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thuế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phí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lệ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phí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;</w:t>
      </w:r>
    </w:p>
    <w:p w14:paraId="7ED148EE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15. Thông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được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khai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theo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định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pháp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luật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.</w:t>
      </w:r>
    </w:p>
    <w:p w14:paraId="3DE7BD9C" w14:textId="77777777" w:rsidR="00D15D51" w:rsidRPr="00FC6244" w:rsidRDefault="00D15D51" w:rsidP="00D15D51">
      <w:pPr>
        <w:shd w:val="clear" w:color="auto" w:fill="FFFFFF"/>
        <w:spacing w:before="120" w:after="120"/>
        <w:ind w:firstLine="720"/>
        <w:jc w:val="both"/>
        <w:textAlignment w:val="baseline"/>
        <w:rPr>
          <w:rFonts w:eastAsia="Times New Roman" w:cs="Times New Roman"/>
          <w:color w:val="333333"/>
          <w:kern w:val="0"/>
          <w:szCs w:val="28"/>
          <w14:ligatures w14:val="none"/>
        </w:rPr>
      </w:pP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Việc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khai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rộng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rãi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người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góp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phần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đảm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tin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điều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cần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thiết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để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vệ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ích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hợp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pháp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người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doanh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nghiệp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làm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tăng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tính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hiệu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quả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minh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nhiệm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giải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trình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quan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đảm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bằng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tăng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cường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nhiệm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.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Cùng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với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đó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góp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phần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trương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chính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sách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Đảng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nước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về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mở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rộng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bảo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đảm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con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người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cơ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chế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để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đầy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,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nhất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là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trực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tiếp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;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tạo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tiền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đề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thực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hiện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quyền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tự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do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chủ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khác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của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công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dân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được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Hiến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pháp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năm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2013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ghi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  <w:proofErr w:type="spellStart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nhận</w:t>
      </w:r>
      <w:proofErr w:type="spellEnd"/>
      <w:r w:rsidRPr="00FC6244">
        <w:rPr>
          <w:rFonts w:eastAsia="Times New Roman" w:cs="Times New Roman"/>
          <w:color w:val="333333"/>
          <w:kern w:val="0"/>
          <w:szCs w:val="28"/>
          <w14:ligatures w14:val="none"/>
        </w:rPr>
        <w:t>./.</w:t>
      </w:r>
    </w:p>
    <w:p w14:paraId="7E61D9EB" w14:textId="77777777" w:rsidR="00D15D51" w:rsidRPr="00D15D51" w:rsidRDefault="00D15D51" w:rsidP="00D15D51">
      <w:pPr>
        <w:shd w:val="clear" w:color="auto" w:fill="FFFFFF"/>
        <w:ind w:firstLine="72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D15D51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                            </w:t>
      </w:r>
    </w:p>
    <w:p w14:paraId="0AF1FAD2" w14:textId="76BE12DE" w:rsidR="00D15D51" w:rsidRPr="00FC6244" w:rsidRDefault="00D15D51" w:rsidP="00D15D51">
      <w:pPr>
        <w:shd w:val="clear" w:color="auto" w:fill="FFFFFF"/>
        <w:ind w:firstLine="720"/>
        <w:rPr>
          <w:rFonts w:eastAsia="Times New Roman" w:cs="Times New Roman"/>
          <w:color w:val="333333"/>
          <w:kern w:val="0"/>
          <w:szCs w:val="28"/>
          <w14:ligatures w14:val="none"/>
        </w:rPr>
      </w:pPr>
      <w:r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                                 </w:t>
      </w:r>
      <w:r w:rsidR="00FC6244"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Lê </w:t>
      </w:r>
      <w:proofErr w:type="spellStart"/>
      <w:r w:rsidR="00FC6244"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Thị</w:t>
      </w:r>
      <w:proofErr w:type="spellEnd"/>
      <w:r w:rsidR="00FC6244"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="00FC6244"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Hằng</w:t>
      </w:r>
      <w:proofErr w:type="spellEnd"/>
      <w:r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 -  Công </w:t>
      </w:r>
      <w:proofErr w:type="spellStart"/>
      <w:r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chức</w:t>
      </w:r>
      <w:proofErr w:type="spellEnd"/>
      <w:r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="00FC6244"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văn</w:t>
      </w:r>
      <w:proofErr w:type="spellEnd"/>
      <w:r w:rsidR="00FC6244"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="00FC6244"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phòng</w:t>
      </w:r>
      <w:proofErr w:type="spellEnd"/>
      <w:r w:rsidR="00FC6244"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HĐND </w:t>
      </w:r>
      <w:proofErr w:type="spellStart"/>
      <w:r w:rsidR="00FC6244"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và</w:t>
      </w:r>
      <w:proofErr w:type="spellEnd"/>
      <w:r w:rsidR="00FC6244" w:rsidRPr="00FC624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UBND</w:t>
      </w:r>
    </w:p>
    <w:p w14:paraId="002FF3E1" w14:textId="77777777" w:rsidR="00AF44C3" w:rsidRPr="00FC6244" w:rsidRDefault="00AF44C3">
      <w:pPr>
        <w:rPr>
          <w:rFonts w:cs="Times New Roman"/>
          <w:szCs w:val="28"/>
        </w:rPr>
      </w:pPr>
    </w:p>
    <w:sectPr w:rsidR="00AF44C3" w:rsidRPr="00FC6244" w:rsidSect="00F912F0">
      <w:pgSz w:w="11907" w:h="16840" w:code="9"/>
      <w:pgMar w:top="630" w:right="737" w:bottom="630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D51"/>
    <w:rsid w:val="00015766"/>
    <w:rsid w:val="00161383"/>
    <w:rsid w:val="001C225B"/>
    <w:rsid w:val="001C3743"/>
    <w:rsid w:val="001C7850"/>
    <w:rsid w:val="001D659C"/>
    <w:rsid w:val="002B316F"/>
    <w:rsid w:val="002C27FB"/>
    <w:rsid w:val="003000C1"/>
    <w:rsid w:val="003477E8"/>
    <w:rsid w:val="003B01C0"/>
    <w:rsid w:val="00472D2B"/>
    <w:rsid w:val="004C4307"/>
    <w:rsid w:val="0052744A"/>
    <w:rsid w:val="00563DDC"/>
    <w:rsid w:val="007331CF"/>
    <w:rsid w:val="0079694B"/>
    <w:rsid w:val="007B6EAC"/>
    <w:rsid w:val="007C6ED8"/>
    <w:rsid w:val="007E1048"/>
    <w:rsid w:val="00810823"/>
    <w:rsid w:val="008516F5"/>
    <w:rsid w:val="008606D9"/>
    <w:rsid w:val="008641DD"/>
    <w:rsid w:val="00872EC0"/>
    <w:rsid w:val="008C177D"/>
    <w:rsid w:val="008F4D3B"/>
    <w:rsid w:val="009170E0"/>
    <w:rsid w:val="009575E0"/>
    <w:rsid w:val="00992A50"/>
    <w:rsid w:val="009F28B5"/>
    <w:rsid w:val="00AA212B"/>
    <w:rsid w:val="00AF44C3"/>
    <w:rsid w:val="00B04B2A"/>
    <w:rsid w:val="00BB278F"/>
    <w:rsid w:val="00CA31FE"/>
    <w:rsid w:val="00CB69F0"/>
    <w:rsid w:val="00CE6C86"/>
    <w:rsid w:val="00D15D51"/>
    <w:rsid w:val="00D56D29"/>
    <w:rsid w:val="00D6127E"/>
    <w:rsid w:val="00E10084"/>
    <w:rsid w:val="00E71AFF"/>
    <w:rsid w:val="00F40A8A"/>
    <w:rsid w:val="00F44151"/>
    <w:rsid w:val="00F912F0"/>
    <w:rsid w:val="00FB1E7F"/>
    <w:rsid w:val="00FC6244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040C"/>
  <w15:docId w15:val="{920751CC-0848-4455-A001-5324C66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2024-04-25T08:16:00Z</dcterms:created>
  <dcterms:modified xsi:type="dcterms:W3CDTF">2025-12-17T15:21:00Z</dcterms:modified>
</cp:coreProperties>
</file>